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48E4" w14:textId="77777777" w:rsidR="00A774B7" w:rsidRPr="00426C5A" w:rsidRDefault="00426C5A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51351EF4" w14:textId="77777777" w:rsidR="00426C5A" w:rsidRPr="00FC576F" w:rsidRDefault="00426C5A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7DF16575" w14:textId="77777777" w:rsidR="00D23FE0" w:rsidRPr="00FC576F" w:rsidRDefault="00D23FE0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C576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C576F">
        <w:rPr>
          <w:rFonts w:ascii="Times New Roman" w:hAnsi="Times New Roman" w:cs="Times New Roman"/>
          <w:sz w:val="28"/>
          <w:szCs w:val="28"/>
        </w:rPr>
        <w:t>дисциплине</w:t>
      </w:r>
      <w:r w:rsidR="00FC576F" w:rsidRPr="00FC576F">
        <w:rPr>
          <w:rFonts w:ascii="Times New Roman" w:hAnsi="Times New Roman" w:cs="Times New Roman"/>
          <w:sz w:val="28"/>
          <w:szCs w:val="28"/>
        </w:rPr>
        <w:t xml:space="preserve"> </w:t>
      </w:r>
      <w:r w:rsidRPr="00FC576F">
        <w:rPr>
          <w:rFonts w:ascii="Times New Roman" w:hAnsi="Times New Roman" w:cs="Times New Roman"/>
          <w:sz w:val="28"/>
          <w:szCs w:val="28"/>
        </w:rPr>
        <w:t>«</w:t>
      </w:r>
      <w:r w:rsidR="00077BA9">
        <w:rPr>
          <w:rFonts w:ascii="Times New Roman" w:hAnsi="Times New Roman" w:cs="Times New Roman"/>
          <w:sz w:val="28"/>
          <w:szCs w:val="28"/>
        </w:rPr>
        <w:t>Экономика отрасли</w:t>
      </w:r>
      <w:r w:rsidRPr="00FC576F">
        <w:rPr>
          <w:rFonts w:ascii="Times New Roman" w:hAnsi="Times New Roman" w:cs="Times New Roman"/>
          <w:sz w:val="28"/>
          <w:szCs w:val="28"/>
        </w:rPr>
        <w:t>»</w:t>
      </w:r>
    </w:p>
    <w:p w14:paraId="70805DFB" w14:textId="22C9BECD" w:rsidR="00D23FE0" w:rsidRPr="00FC576F" w:rsidRDefault="00D23FE0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A25E86" w14:textId="77777777" w:rsidR="00D23FE0" w:rsidRDefault="00D23FE0" w:rsidP="00B46437">
      <w:pPr>
        <w:tabs>
          <w:tab w:val="left" w:pos="10076"/>
        </w:tabs>
        <w:spacing w:after="0" w:line="240" w:lineRule="auto"/>
        <w:ind w:right="-1" w:firstLine="709"/>
        <w:rPr>
          <w:b/>
          <w:sz w:val="28"/>
          <w:szCs w:val="28"/>
        </w:rPr>
      </w:pPr>
    </w:p>
    <w:p w14:paraId="7B10E35D" w14:textId="77777777" w:rsidR="00D23FE0" w:rsidRPr="00FC576F" w:rsidRDefault="00D23FE0" w:rsidP="00B46437">
      <w:pPr>
        <w:tabs>
          <w:tab w:val="left" w:pos="8808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FC576F" w:rsidRPr="00FC576F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426C5A" w:rsidRPr="00FC576F">
        <w:rPr>
          <w:rFonts w:ascii="Times New Roman" w:hAnsi="Times New Roman" w:cs="Times New Roman"/>
          <w:sz w:val="28"/>
          <w:szCs w:val="28"/>
        </w:rPr>
        <w:t>.</w:t>
      </w:r>
    </w:p>
    <w:p w14:paraId="51EF58D3" w14:textId="73877AC7" w:rsidR="00D23FE0" w:rsidRPr="00FC576F" w:rsidRDefault="00D23FE0" w:rsidP="00B4643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FC576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C576F">
        <w:rPr>
          <w:rFonts w:ascii="Times New Roman" w:hAnsi="Times New Roman" w:cs="Times New Roman"/>
          <w:sz w:val="28"/>
          <w:szCs w:val="28"/>
        </w:rPr>
        <w:t>дисциплине «</w:t>
      </w:r>
      <w:r w:rsidR="00077BA9">
        <w:rPr>
          <w:rFonts w:ascii="Times New Roman" w:hAnsi="Times New Roman" w:cs="Times New Roman"/>
          <w:sz w:val="28"/>
          <w:szCs w:val="28"/>
        </w:rPr>
        <w:t>Экономика отрасли</w:t>
      </w:r>
      <w:r w:rsidR="00FC576F" w:rsidRPr="00FC576F"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</w:t>
      </w:r>
      <w:r w:rsidR="00077BA9">
        <w:rPr>
          <w:rFonts w:ascii="Times New Roman" w:hAnsi="Times New Roman" w:cs="Times New Roman"/>
          <w:sz w:val="28"/>
          <w:szCs w:val="28"/>
        </w:rPr>
        <w:t>формируемых ОК</w:t>
      </w:r>
      <w:r w:rsidR="008D74AC">
        <w:rPr>
          <w:rFonts w:ascii="Times New Roman" w:hAnsi="Times New Roman" w:cs="Times New Roman"/>
          <w:sz w:val="28"/>
          <w:szCs w:val="28"/>
        </w:rPr>
        <w:t xml:space="preserve"> и ПК</w:t>
      </w:r>
      <w:r w:rsidR="00077BA9">
        <w:rPr>
          <w:rFonts w:ascii="Times New Roman" w:hAnsi="Times New Roman" w:cs="Times New Roman"/>
          <w:sz w:val="28"/>
          <w:szCs w:val="28"/>
        </w:rPr>
        <w:t xml:space="preserve"> </w:t>
      </w:r>
      <w:r w:rsidRPr="00FC576F">
        <w:rPr>
          <w:rFonts w:ascii="Times New Roman" w:hAnsi="Times New Roman" w:cs="Times New Roman"/>
          <w:sz w:val="28"/>
          <w:szCs w:val="28"/>
        </w:rPr>
        <w:t>с учетом получаемой специальности</w:t>
      </w:r>
      <w:r w:rsidR="005221E5">
        <w:rPr>
          <w:rFonts w:ascii="Times New Roman" w:hAnsi="Times New Roman" w:cs="Times New Roman"/>
          <w:sz w:val="28"/>
          <w:szCs w:val="28"/>
        </w:rPr>
        <w:t>.</w:t>
      </w:r>
    </w:p>
    <w:p w14:paraId="662F822C" w14:textId="77777777" w:rsidR="00B46437" w:rsidRPr="00B46437" w:rsidRDefault="00B46437" w:rsidP="00B46437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При проведении дифференцированного зачета учитываются следующие результаты текущей аттестации.</w:t>
      </w:r>
    </w:p>
    <w:p w14:paraId="47A1C4ED" w14:textId="77777777" w:rsidR="00B46437" w:rsidRPr="00B46437" w:rsidRDefault="00B46437" w:rsidP="00B464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практических работ</w:t>
      </w:r>
    </w:p>
    <w:tbl>
      <w:tblPr>
        <w:tblW w:w="9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9"/>
      </w:tblGrid>
      <w:tr w:rsidR="00B46437" w:rsidRPr="008D74AC" w14:paraId="0F30CDEB" w14:textId="77777777" w:rsidTr="00B46437">
        <w:trPr>
          <w:trHeight w:val="140"/>
        </w:trPr>
        <w:tc>
          <w:tcPr>
            <w:tcW w:w="9879" w:type="dxa"/>
          </w:tcPr>
          <w:p w14:paraId="240C8401" w14:textId="77777777" w:rsidR="00B46437" w:rsidRPr="008D74AC" w:rsidRDefault="00B46437" w:rsidP="008D74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2. </w:t>
            </w:r>
            <w:r w:rsidRPr="008D74AC">
              <w:rPr>
                <w:rFonts w:ascii="Times New Roman" w:hAnsi="Times New Roman" w:cs="Times New Roman"/>
                <w:sz w:val="24"/>
              </w:rPr>
              <w:t>Определение состава и структуры основных средств. Расчет стоимости основных средств</w:t>
            </w:r>
          </w:p>
        </w:tc>
      </w:tr>
      <w:tr w:rsidR="00B46437" w:rsidRPr="008D74AC" w14:paraId="7FCD4F92" w14:textId="77777777" w:rsidTr="00B46437">
        <w:trPr>
          <w:trHeight w:val="140"/>
        </w:trPr>
        <w:tc>
          <w:tcPr>
            <w:tcW w:w="9879" w:type="dxa"/>
          </w:tcPr>
          <w:p w14:paraId="5E5862A5" w14:textId="77777777" w:rsidR="00B46437" w:rsidRPr="008D74AC" w:rsidRDefault="00B46437" w:rsidP="00B46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3. </w:t>
            </w:r>
            <w:r w:rsidRPr="008D74AC">
              <w:rPr>
                <w:rFonts w:ascii="Times New Roman" w:hAnsi="Times New Roman" w:cs="Times New Roman"/>
                <w:sz w:val="24"/>
              </w:rPr>
              <w:t>Расчет амортизационных отчислений, показателей эффективного</w:t>
            </w:r>
            <w:r w:rsidR="008D74AC" w:rsidRPr="008D74AC">
              <w:rPr>
                <w:rFonts w:ascii="Times New Roman" w:hAnsi="Times New Roman" w:cs="Times New Roman"/>
                <w:sz w:val="24"/>
              </w:rPr>
              <w:t xml:space="preserve"> использования основных средств</w:t>
            </w:r>
          </w:p>
        </w:tc>
      </w:tr>
      <w:tr w:rsidR="00B46437" w:rsidRPr="008D74AC" w14:paraId="7EFEB3AA" w14:textId="77777777" w:rsidTr="00B46437">
        <w:trPr>
          <w:trHeight w:val="140"/>
        </w:trPr>
        <w:tc>
          <w:tcPr>
            <w:tcW w:w="9879" w:type="dxa"/>
          </w:tcPr>
          <w:p w14:paraId="02728902" w14:textId="77777777" w:rsidR="00B46437" w:rsidRPr="008D74AC" w:rsidRDefault="00B46437" w:rsidP="008D74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4. </w:t>
            </w:r>
            <w:r w:rsidRPr="008D74AC">
              <w:rPr>
                <w:rFonts w:ascii="Times New Roman" w:hAnsi="Times New Roman" w:cs="Times New Roman"/>
                <w:sz w:val="24"/>
              </w:rPr>
              <w:t>Расчёт показателей эффективного</w:t>
            </w:r>
            <w:r w:rsidR="008D74AC" w:rsidRPr="008D74A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74AC">
              <w:rPr>
                <w:rFonts w:ascii="Times New Roman" w:hAnsi="Times New Roman" w:cs="Times New Roman"/>
                <w:sz w:val="24"/>
              </w:rPr>
              <w:t>использования оборотных средств</w:t>
            </w:r>
          </w:p>
        </w:tc>
      </w:tr>
      <w:tr w:rsidR="00B46437" w:rsidRPr="008D74AC" w14:paraId="7CE4135C" w14:textId="77777777" w:rsidTr="00B46437">
        <w:trPr>
          <w:trHeight w:val="140"/>
        </w:trPr>
        <w:tc>
          <w:tcPr>
            <w:tcW w:w="9879" w:type="dxa"/>
          </w:tcPr>
          <w:p w14:paraId="0C3F8BD5" w14:textId="77777777" w:rsidR="00B46437" w:rsidRPr="008D74AC" w:rsidRDefault="00B46437" w:rsidP="00B46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5. </w:t>
            </w:r>
            <w:r w:rsidRPr="008D74AC">
              <w:rPr>
                <w:rFonts w:ascii="Times New Roman" w:hAnsi="Times New Roman" w:cs="Times New Roman"/>
                <w:sz w:val="24"/>
              </w:rPr>
              <w:t>Расчет показателей производительности труда</w:t>
            </w:r>
          </w:p>
        </w:tc>
      </w:tr>
      <w:tr w:rsidR="00B46437" w:rsidRPr="008D74AC" w14:paraId="0DDDC449" w14:textId="77777777" w:rsidTr="00B46437">
        <w:trPr>
          <w:trHeight w:val="140"/>
        </w:trPr>
        <w:tc>
          <w:tcPr>
            <w:tcW w:w="9879" w:type="dxa"/>
          </w:tcPr>
          <w:p w14:paraId="54C7BE56" w14:textId="77777777" w:rsidR="00B46437" w:rsidRPr="008D74AC" w:rsidRDefault="00B46437" w:rsidP="00B46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>Практическое занятие № 6</w:t>
            </w:r>
            <w:r w:rsidR="00077BA9" w:rsidRPr="008D74AC">
              <w:rPr>
                <w:rFonts w:ascii="Times New Roman" w:hAnsi="Times New Roman" w:cs="Times New Roman"/>
                <w:b/>
                <w:sz w:val="24"/>
              </w:rPr>
              <w:t>, 7</w:t>
            </w:r>
            <w:r w:rsidRPr="008D74AC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Pr="008D74AC">
              <w:rPr>
                <w:rFonts w:ascii="Times New Roman" w:hAnsi="Times New Roman" w:cs="Times New Roman"/>
                <w:sz w:val="24"/>
              </w:rPr>
              <w:t>Расчет заработной платы различных категорий работников</w:t>
            </w:r>
          </w:p>
        </w:tc>
      </w:tr>
      <w:tr w:rsidR="00B46437" w:rsidRPr="008D74AC" w14:paraId="4C0AD79D" w14:textId="77777777" w:rsidTr="00B46437">
        <w:trPr>
          <w:trHeight w:val="140"/>
        </w:trPr>
        <w:tc>
          <w:tcPr>
            <w:tcW w:w="9879" w:type="dxa"/>
          </w:tcPr>
          <w:p w14:paraId="0FBFCC3C" w14:textId="77777777" w:rsidR="00B46437" w:rsidRPr="008D74AC" w:rsidRDefault="00077BA9" w:rsidP="00B46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>Практическое занятие № 8</w:t>
            </w:r>
            <w:r w:rsidR="00B46437" w:rsidRPr="008D74AC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B46437" w:rsidRPr="008D74AC">
              <w:rPr>
                <w:rFonts w:ascii="Times New Roman" w:hAnsi="Times New Roman" w:cs="Times New Roman"/>
                <w:bCs/>
                <w:iCs/>
                <w:sz w:val="24"/>
              </w:rPr>
              <w:t>Расчет себестоимости различных видов продукции</w:t>
            </w:r>
          </w:p>
        </w:tc>
      </w:tr>
      <w:tr w:rsidR="00B46437" w:rsidRPr="008D74AC" w14:paraId="7B0B7BBE" w14:textId="77777777" w:rsidTr="00B46437">
        <w:trPr>
          <w:trHeight w:val="197"/>
        </w:trPr>
        <w:tc>
          <w:tcPr>
            <w:tcW w:w="9879" w:type="dxa"/>
          </w:tcPr>
          <w:p w14:paraId="56FE7641" w14:textId="77777777" w:rsidR="00B46437" w:rsidRPr="008D74AC" w:rsidRDefault="00077BA9" w:rsidP="00B46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>Практическое занятие № 9</w:t>
            </w:r>
            <w:r w:rsidR="00B46437" w:rsidRPr="008D74AC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8D74AC" w:rsidRPr="008D74AC">
              <w:rPr>
                <w:rFonts w:ascii="Times New Roman" w:hAnsi="Times New Roman" w:cs="Times New Roman"/>
                <w:sz w:val="24"/>
              </w:rPr>
              <w:t>Определение цены продукции</w:t>
            </w:r>
          </w:p>
        </w:tc>
      </w:tr>
      <w:tr w:rsidR="00B46437" w:rsidRPr="008D74AC" w14:paraId="7C3127EA" w14:textId="77777777" w:rsidTr="00B46437">
        <w:trPr>
          <w:trHeight w:val="140"/>
        </w:trPr>
        <w:tc>
          <w:tcPr>
            <w:tcW w:w="9879" w:type="dxa"/>
          </w:tcPr>
          <w:p w14:paraId="029729F4" w14:textId="77777777" w:rsidR="00B46437" w:rsidRPr="008D74AC" w:rsidRDefault="00B46437" w:rsidP="008D74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D74AC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10. </w:t>
            </w:r>
            <w:r w:rsidRPr="008D74AC">
              <w:rPr>
                <w:rFonts w:ascii="Times New Roman" w:hAnsi="Times New Roman" w:cs="Times New Roman"/>
                <w:sz w:val="24"/>
              </w:rPr>
              <w:t>Расчет прибыли и рентабельности</w:t>
            </w:r>
          </w:p>
        </w:tc>
      </w:tr>
    </w:tbl>
    <w:p w14:paraId="04D537A5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C47443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45ACCE1C" w14:textId="77777777"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116BE29E" w14:textId="77777777" w:rsidR="00D23FE0" w:rsidRP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127CA5" w:rsidRPr="00127CA5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14:paraId="72E174BA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Понятие организации, предприятия, фирмы. Классификация предприятий. </w:t>
      </w:r>
    </w:p>
    <w:p w14:paraId="4E47FFA7" w14:textId="77777777" w:rsidR="00B46437" w:rsidRPr="00520390" w:rsidRDefault="004E1D3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Предпринимательство: понятие, виды. Признаки юридического лица.</w:t>
      </w:r>
    </w:p>
    <w:p w14:paraId="3B277BB7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Хозяйственные товарищества.</w:t>
      </w:r>
    </w:p>
    <w:p w14:paraId="74C1F158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Хозяйственные общества.</w:t>
      </w:r>
    </w:p>
    <w:p w14:paraId="4F54C351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Производственные кооперативы и унитарные предприятия.</w:t>
      </w:r>
    </w:p>
    <w:p w14:paraId="01D5C821" w14:textId="77777777" w:rsidR="004E1D31" w:rsidRDefault="004E1D3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1D31">
        <w:rPr>
          <w:rFonts w:ascii="Times New Roman" w:hAnsi="Times New Roman" w:cs="Times New Roman"/>
          <w:sz w:val="28"/>
          <w:szCs w:val="28"/>
        </w:rPr>
        <w:t xml:space="preserve">Понятие, классификация основных фондов. </w:t>
      </w:r>
    </w:p>
    <w:p w14:paraId="016B5B54" w14:textId="77777777" w:rsidR="004E1D31" w:rsidRPr="004E1D31" w:rsidRDefault="004E1D3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1D31">
        <w:rPr>
          <w:rFonts w:ascii="Times New Roman" w:hAnsi="Times New Roman" w:cs="Times New Roman"/>
          <w:sz w:val="28"/>
          <w:szCs w:val="28"/>
        </w:rPr>
        <w:t>Учет основных фондов.</w:t>
      </w:r>
    </w:p>
    <w:p w14:paraId="0E9B67FC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Износ основных </w:t>
      </w:r>
      <w:r w:rsidR="004E1D31">
        <w:rPr>
          <w:rFonts w:ascii="Times New Roman" w:hAnsi="Times New Roman" w:cs="Times New Roman"/>
          <w:sz w:val="28"/>
          <w:szCs w:val="28"/>
        </w:rPr>
        <w:t>фондов</w:t>
      </w:r>
      <w:r w:rsidRPr="00B46437">
        <w:rPr>
          <w:rFonts w:ascii="Times New Roman" w:hAnsi="Times New Roman" w:cs="Times New Roman"/>
          <w:sz w:val="28"/>
          <w:szCs w:val="28"/>
        </w:rPr>
        <w:t>.</w:t>
      </w:r>
    </w:p>
    <w:p w14:paraId="7AF0D713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 Амортизация основных </w:t>
      </w:r>
      <w:r w:rsidR="004E1D31">
        <w:rPr>
          <w:rFonts w:ascii="Times New Roman" w:hAnsi="Times New Roman" w:cs="Times New Roman"/>
          <w:sz w:val="28"/>
          <w:szCs w:val="28"/>
        </w:rPr>
        <w:t>фондов</w:t>
      </w:r>
      <w:r w:rsidRPr="00B46437">
        <w:rPr>
          <w:rFonts w:ascii="Times New Roman" w:hAnsi="Times New Roman" w:cs="Times New Roman"/>
          <w:sz w:val="28"/>
          <w:szCs w:val="28"/>
        </w:rPr>
        <w:t>.</w:t>
      </w:r>
    </w:p>
    <w:p w14:paraId="0477EB40" w14:textId="77777777" w:rsidR="004E1D31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Показатели эффективного использования основных </w:t>
      </w:r>
      <w:r w:rsidR="004E1D31">
        <w:rPr>
          <w:rFonts w:ascii="Times New Roman" w:hAnsi="Times New Roman" w:cs="Times New Roman"/>
          <w:sz w:val="28"/>
          <w:szCs w:val="28"/>
        </w:rPr>
        <w:t>фондов</w:t>
      </w:r>
      <w:r w:rsidRPr="00B46437">
        <w:rPr>
          <w:rFonts w:ascii="Times New Roman" w:hAnsi="Times New Roman" w:cs="Times New Roman"/>
          <w:sz w:val="28"/>
          <w:szCs w:val="28"/>
        </w:rPr>
        <w:t>.</w:t>
      </w:r>
    </w:p>
    <w:p w14:paraId="078898CC" w14:textId="77777777" w:rsidR="00B46437" w:rsidRPr="00B46437" w:rsidRDefault="004E1D3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1D31">
        <w:rPr>
          <w:rFonts w:ascii="Times New Roman" w:hAnsi="Times New Roman" w:cs="Times New Roman"/>
          <w:sz w:val="28"/>
          <w:szCs w:val="28"/>
        </w:rPr>
        <w:t>Нематериальные активы: понятие, классификация.</w:t>
      </w:r>
      <w:r w:rsidR="00B46437" w:rsidRPr="00B464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5A7379" w14:textId="77777777" w:rsidR="00B46437" w:rsidRPr="00B46437" w:rsidRDefault="00E30BD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B46437" w:rsidRPr="00B46437">
        <w:rPr>
          <w:rFonts w:ascii="Times New Roman" w:hAnsi="Times New Roman" w:cs="Times New Roman"/>
          <w:sz w:val="28"/>
          <w:szCs w:val="28"/>
        </w:rPr>
        <w:t xml:space="preserve">и классификация оборотных средств. </w:t>
      </w:r>
    </w:p>
    <w:p w14:paraId="0F0CA6A0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Кругооборот оборотных средств.</w:t>
      </w:r>
    </w:p>
    <w:p w14:paraId="73610E68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Показатели эффективного использования оборотных средств. </w:t>
      </w:r>
    </w:p>
    <w:p w14:paraId="6D729427" w14:textId="77777777" w:rsidR="00520390" w:rsidRPr="00520390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Персонал организации: понятие, классификация. </w:t>
      </w:r>
    </w:p>
    <w:p w14:paraId="5FAA9D6B" w14:textId="77777777" w:rsidR="00E30BD1" w:rsidRPr="00E30BD1" w:rsidRDefault="00E30BD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0BD1">
        <w:rPr>
          <w:rFonts w:ascii="Times New Roman" w:hAnsi="Times New Roman" w:cs="Times New Roman"/>
          <w:color w:val="000000"/>
          <w:sz w:val="28"/>
          <w:szCs w:val="28"/>
        </w:rPr>
        <w:t>Показатели движения трудовых ресурсов.</w:t>
      </w:r>
    </w:p>
    <w:p w14:paraId="2F65F873" w14:textId="77777777" w:rsidR="00B46437" w:rsidRPr="00E30BD1" w:rsidRDefault="00E30BD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Производительность труда: понятие, показатели</w:t>
      </w:r>
      <w:r w:rsidR="00B46437" w:rsidRPr="00B4643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5F920CD" w14:textId="77777777" w:rsidR="00E30BD1" w:rsidRPr="00E30BD1" w:rsidRDefault="00E30BD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заработной платы, функции, виды.</w:t>
      </w:r>
    </w:p>
    <w:p w14:paraId="716C4E2F" w14:textId="77777777" w:rsidR="00E30BD1" w:rsidRPr="00B46437" w:rsidRDefault="00E30BD1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Тарифная система оплаты труда.</w:t>
      </w:r>
    </w:p>
    <w:p w14:paraId="630048B3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 Повременная форма оплаты труда.</w:t>
      </w:r>
    </w:p>
    <w:p w14:paraId="1CF1DCF6" w14:textId="77777777" w:rsid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 Сдельная форма оплаты труда.</w:t>
      </w:r>
    </w:p>
    <w:p w14:paraId="05B68C5B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Понятие себестоимости продукции. Основные и накладные затраты, прямые и косвенные затраты, постоянные и переменные затраты.</w:t>
      </w:r>
    </w:p>
    <w:p w14:paraId="4733415F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Смета затрат.</w:t>
      </w:r>
    </w:p>
    <w:p w14:paraId="145FA9D6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Калькуляция себестоимости.</w:t>
      </w:r>
    </w:p>
    <w:p w14:paraId="350345CB" w14:textId="77777777" w:rsidR="00520390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390">
        <w:rPr>
          <w:rFonts w:ascii="Times New Roman" w:hAnsi="Times New Roman" w:cs="Times New Roman"/>
          <w:sz w:val="28"/>
          <w:szCs w:val="28"/>
        </w:rPr>
        <w:t xml:space="preserve">Понятие и функции цены. Факторы, влияющие на уровень цен. </w:t>
      </w:r>
    </w:p>
    <w:p w14:paraId="5999486C" w14:textId="77777777" w:rsid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390">
        <w:rPr>
          <w:rFonts w:ascii="Times New Roman" w:hAnsi="Times New Roman" w:cs="Times New Roman"/>
          <w:sz w:val="28"/>
          <w:szCs w:val="28"/>
        </w:rPr>
        <w:t>Система цен и их классификация.</w:t>
      </w:r>
    </w:p>
    <w:p w14:paraId="687C429B" w14:textId="77777777" w:rsidR="00FD0EDF" w:rsidRDefault="00FD0EDF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Ценовая политика организации.</w:t>
      </w:r>
    </w:p>
    <w:p w14:paraId="02141951" w14:textId="77777777" w:rsidR="00FD0EDF" w:rsidRPr="00FD0EDF" w:rsidRDefault="00FD0EDF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0EDF">
        <w:rPr>
          <w:rFonts w:ascii="Times New Roman" w:hAnsi="Times New Roman" w:cs="Times New Roman"/>
          <w:sz w:val="28"/>
          <w:szCs w:val="28"/>
        </w:rPr>
        <w:t>Финансовые ресурсы организации, их источники.</w:t>
      </w:r>
    </w:p>
    <w:p w14:paraId="581BE635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 xml:space="preserve">Понятие прибыли, её источники и виды. Факторы, влияющие на величину прибыли. </w:t>
      </w:r>
    </w:p>
    <w:p w14:paraId="415B586C" w14:textId="77777777" w:rsidR="00B46437" w:rsidRP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Распределение и использование прибыли.</w:t>
      </w:r>
    </w:p>
    <w:p w14:paraId="685BF78E" w14:textId="77777777" w:rsidR="00B46437" w:rsidRDefault="00B46437" w:rsidP="008D74AC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437">
        <w:rPr>
          <w:rFonts w:ascii="Times New Roman" w:hAnsi="Times New Roman" w:cs="Times New Roman"/>
          <w:sz w:val="28"/>
          <w:szCs w:val="28"/>
        </w:rPr>
        <w:t>Рентабельность – показатель эффективности работы организации. Показатели рентабельности.</w:t>
      </w:r>
    </w:p>
    <w:p w14:paraId="2B34F800" w14:textId="77777777" w:rsidR="00D23FE0" w:rsidRPr="00C11489" w:rsidRDefault="00FD0EDF" w:rsidP="008D74A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C11489" w:rsidRPr="00C11489">
        <w:rPr>
          <w:rFonts w:ascii="Times New Roman" w:hAnsi="Times New Roman" w:cs="Times New Roman"/>
          <w:sz w:val="28"/>
          <w:szCs w:val="28"/>
        </w:rPr>
        <w:t>. Бизнес-план как одна из основных форм внутрифирменного планирования.</w:t>
      </w:r>
    </w:p>
    <w:p w14:paraId="2A1AE3AE" w14:textId="77777777" w:rsidR="00C11489" w:rsidRDefault="00C11489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49D4F38" w14:textId="77777777" w:rsidR="00426C5A" w:rsidRPr="00FD0EDF" w:rsidRDefault="00FD0EDF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FD0EDF">
        <w:rPr>
          <w:rFonts w:ascii="Times New Roman" w:hAnsi="Times New Roman" w:cs="Times New Roman"/>
          <w:b/>
          <w:sz w:val="28"/>
          <w:szCs w:val="28"/>
        </w:rPr>
        <w:t>ритерии оценки</w:t>
      </w:r>
    </w:p>
    <w:p w14:paraId="01F4FC5A" w14:textId="77777777" w:rsidR="00E63D2F" w:rsidRPr="009C6E8D" w:rsidRDefault="00E63D2F" w:rsidP="00E63D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8D">
        <w:rPr>
          <w:rFonts w:ascii="Times New Roman" w:hAnsi="Times New Roman" w:cs="Times New Roman"/>
          <w:sz w:val="28"/>
          <w:szCs w:val="28"/>
        </w:rPr>
        <w:t xml:space="preserve">Итоговая оценка определяется как среднее, суммируются оценки за </w:t>
      </w:r>
      <w:r>
        <w:rPr>
          <w:rFonts w:ascii="Times New Roman" w:hAnsi="Times New Roman" w:cs="Times New Roman"/>
          <w:sz w:val="28"/>
          <w:szCs w:val="28"/>
        </w:rPr>
        <w:t xml:space="preserve">выполненные практические работы </w:t>
      </w:r>
      <w:r w:rsidRPr="009C6E8D">
        <w:rPr>
          <w:rFonts w:ascii="Times New Roman" w:hAnsi="Times New Roman" w:cs="Times New Roman"/>
          <w:sz w:val="28"/>
          <w:szCs w:val="28"/>
        </w:rPr>
        <w:t>(закрываем умения) и оценка за выполнение тестовых заданий в системе тестирования (закрываем знания).</w:t>
      </w:r>
    </w:p>
    <w:p w14:paraId="2E81B67A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54C52"/>
    <w:multiLevelType w:val="hybridMultilevel"/>
    <w:tmpl w:val="32F65B52"/>
    <w:lvl w:ilvl="0" w:tplc="E4423D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EA0F72">
      <w:start w:val="1"/>
      <w:numFmt w:val="lowerLetter"/>
      <w:lvlText w:val="%2."/>
      <w:lvlJc w:val="left"/>
      <w:pPr>
        <w:ind w:left="1440" w:hanging="360"/>
      </w:pPr>
    </w:lvl>
    <w:lvl w:ilvl="2" w:tplc="F146C5A6">
      <w:start w:val="1"/>
      <w:numFmt w:val="lowerRoman"/>
      <w:lvlText w:val="%3."/>
      <w:lvlJc w:val="right"/>
      <w:pPr>
        <w:ind w:left="2160" w:hanging="180"/>
      </w:pPr>
    </w:lvl>
    <w:lvl w:ilvl="3" w:tplc="205CEEBE">
      <w:start w:val="1"/>
      <w:numFmt w:val="decimal"/>
      <w:lvlText w:val="%4."/>
      <w:lvlJc w:val="left"/>
      <w:pPr>
        <w:ind w:left="2880" w:hanging="360"/>
      </w:pPr>
    </w:lvl>
    <w:lvl w:ilvl="4" w:tplc="95FE95E2">
      <w:start w:val="1"/>
      <w:numFmt w:val="lowerLetter"/>
      <w:lvlText w:val="%5."/>
      <w:lvlJc w:val="left"/>
      <w:pPr>
        <w:ind w:left="3600" w:hanging="360"/>
      </w:pPr>
    </w:lvl>
    <w:lvl w:ilvl="5" w:tplc="9DBA77C4">
      <w:start w:val="1"/>
      <w:numFmt w:val="lowerRoman"/>
      <w:lvlText w:val="%6."/>
      <w:lvlJc w:val="right"/>
      <w:pPr>
        <w:ind w:left="4320" w:hanging="180"/>
      </w:pPr>
    </w:lvl>
    <w:lvl w:ilvl="6" w:tplc="14C2A54E">
      <w:start w:val="1"/>
      <w:numFmt w:val="decimal"/>
      <w:lvlText w:val="%7."/>
      <w:lvlJc w:val="left"/>
      <w:pPr>
        <w:ind w:left="5040" w:hanging="360"/>
      </w:pPr>
    </w:lvl>
    <w:lvl w:ilvl="7" w:tplc="24F88E8C">
      <w:start w:val="1"/>
      <w:numFmt w:val="lowerLetter"/>
      <w:lvlText w:val="%8."/>
      <w:lvlJc w:val="left"/>
      <w:pPr>
        <w:ind w:left="5760" w:hanging="360"/>
      </w:pPr>
    </w:lvl>
    <w:lvl w:ilvl="8" w:tplc="1CB007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77BA9"/>
    <w:rsid w:val="00123613"/>
    <w:rsid w:val="00127CA5"/>
    <w:rsid w:val="00426C5A"/>
    <w:rsid w:val="004E1D31"/>
    <w:rsid w:val="00520390"/>
    <w:rsid w:val="005221E5"/>
    <w:rsid w:val="00586D21"/>
    <w:rsid w:val="00770483"/>
    <w:rsid w:val="008D74AC"/>
    <w:rsid w:val="009C5A16"/>
    <w:rsid w:val="00A774B7"/>
    <w:rsid w:val="00B46437"/>
    <w:rsid w:val="00C11489"/>
    <w:rsid w:val="00C31E39"/>
    <w:rsid w:val="00CB4EFC"/>
    <w:rsid w:val="00D23FE0"/>
    <w:rsid w:val="00E30BD1"/>
    <w:rsid w:val="00E63D2F"/>
    <w:rsid w:val="00FC576F"/>
    <w:rsid w:val="00FD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6EBC"/>
  <w15:docId w15:val="{B52C2B22-259C-4019-A097-FD06282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9C5A1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B46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Тата</cp:lastModifiedBy>
  <cp:revision>2</cp:revision>
  <dcterms:created xsi:type="dcterms:W3CDTF">2026-06-18T03:45:00Z</dcterms:created>
  <dcterms:modified xsi:type="dcterms:W3CDTF">2026-06-18T03:45:00Z</dcterms:modified>
</cp:coreProperties>
</file>